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3A" w:rsidRPr="00C23344" w:rsidRDefault="005A1F3A" w:rsidP="005A1F3A">
      <w:pPr>
        <w:rPr>
          <w:rFonts w:ascii="黑体" w:eastAsia="黑体"/>
          <w:color w:val="000000"/>
        </w:rPr>
      </w:pPr>
      <w:r w:rsidRPr="00C23344">
        <w:rPr>
          <w:rFonts w:ascii="黑体" w:eastAsia="黑体" w:hint="eastAsia"/>
          <w:color w:val="000000"/>
        </w:rPr>
        <w:t>附件5</w:t>
      </w:r>
    </w:p>
    <w:p w:rsidR="005A1F3A" w:rsidRPr="00C23344" w:rsidRDefault="005A1F3A" w:rsidP="005A1F3A">
      <w:pPr>
        <w:snapToGrid w:val="0"/>
        <w:rPr>
          <w:rFonts w:eastAsia="方正小标宋简体"/>
          <w:color w:val="000000"/>
          <w:sz w:val="44"/>
        </w:rPr>
      </w:pPr>
    </w:p>
    <w:p w:rsidR="005A1F3A" w:rsidRPr="00C23344" w:rsidRDefault="005A1F3A" w:rsidP="005A1F3A">
      <w:pPr>
        <w:snapToGrid w:val="0"/>
        <w:jc w:val="center"/>
        <w:rPr>
          <w:rFonts w:eastAsia="方正小标宋简体"/>
          <w:color w:val="000000"/>
          <w:sz w:val="44"/>
        </w:rPr>
      </w:pPr>
      <w:proofErr w:type="gramStart"/>
      <w:r w:rsidRPr="00C23344">
        <w:rPr>
          <w:rFonts w:eastAsia="方正小标宋简体" w:hint="eastAsia"/>
          <w:color w:val="000000"/>
          <w:sz w:val="44"/>
        </w:rPr>
        <w:t>《</w:t>
      </w:r>
      <w:proofErr w:type="gramEnd"/>
      <w:r w:rsidRPr="00C23344">
        <w:rPr>
          <w:rFonts w:eastAsia="方正小标宋简体" w:hint="eastAsia"/>
          <w:color w:val="000000"/>
          <w:sz w:val="44"/>
        </w:rPr>
        <w:t>河南</w:t>
      </w:r>
      <w:r w:rsidRPr="00C23344">
        <w:rPr>
          <w:rFonts w:eastAsia="方正小标宋简体"/>
          <w:color w:val="000000"/>
          <w:sz w:val="44"/>
        </w:rPr>
        <w:t>省高等</w:t>
      </w:r>
      <w:r w:rsidRPr="00C23344">
        <w:rPr>
          <w:rFonts w:eastAsia="方正小标宋简体" w:hint="eastAsia"/>
          <w:color w:val="000000"/>
          <w:sz w:val="44"/>
        </w:rPr>
        <w:t>教育</w:t>
      </w:r>
      <w:r w:rsidRPr="00C23344">
        <w:rPr>
          <w:rFonts w:eastAsia="方正小标宋简体"/>
          <w:color w:val="000000"/>
          <w:sz w:val="44"/>
        </w:rPr>
        <w:t>教学改革研究</w:t>
      </w:r>
      <w:r w:rsidRPr="00C23344">
        <w:rPr>
          <w:rFonts w:eastAsia="方正小标宋简体" w:hint="eastAsia"/>
          <w:color w:val="000000"/>
          <w:sz w:val="44"/>
        </w:rPr>
        <w:t>与实践</w:t>
      </w:r>
    </w:p>
    <w:p w:rsidR="005A1F3A" w:rsidRPr="00C23344" w:rsidRDefault="005A1F3A" w:rsidP="005A1F3A">
      <w:pPr>
        <w:snapToGrid w:val="0"/>
        <w:jc w:val="center"/>
        <w:rPr>
          <w:rFonts w:eastAsia="方正小标宋简体"/>
          <w:color w:val="000000"/>
          <w:sz w:val="44"/>
        </w:rPr>
      </w:pPr>
      <w:r w:rsidRPr="00C23344">
        <w:rPr>
          <w:rFonts w:eastAsia="方正小标宋简体"/>
          <w:color w:val="000000"/>
          <w:sz w:val="44"/>
        </w:rPr>
        <w:t>项目</w:t>
      </w:r>
      <w:r w:rsidRPr="00C23344">
        <w:rPr>
          <w:rFonts w:eastAsia="方正小标宋简体" w:hint="eastAsia"/>
          <w:color w:val="000000"/>
          <w:sz w:val="44"/>
        </w:rPr>
        <w:t>立项</w:t>
      </w:r>
      <w:r w:rsidRPr="00C23344">
        <w:rPr>
          <w:rFonts w:eastAsia="方正小标宋简体"/>
          <w:color w:val="000000"/>
          <w:sz w:val="44"/>
        </w:rPr>
        <w:t>申</w:t>
      </w:r>
      <w:r w:rsidRPr="00C23344">
        <w:rPr>
          <w:rFonts w:eastAsia="方正小标宋简体" w:hint="eastAsia"/>
          <w:color w:val="000000"/>
          <w:sz w:val="44"/>
        </w:rPr>
        <w:t>请书</w:t>
      </w:r>
      <w:proofErr w:type="gramStart"/>
      <w:r w:rsidRPr="00C23344">
        <w:rPr>
          <w:rFonts w:eastAsia="方正小标宋简体" w:hint="eastAsia"/>
          <w:color w:val="000000"/>
          <w:sz w:val="44"/>
        </w:rPr>
        <w:t>》</w:t>
      </w:r>
      <w:proofErr w:type="gramEnd"/>
      <w:r w:rsidRPr="00C23344">
        <w:rPr>
          <w:rFonts w:eastAsia="方正小标宋简体" w:hint="eastAsia"/>
          <w:color w:val="000000"/>
          <w:sz w:val="44"/>
        </w:rPr>
        <w:t>填报事宜说明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《河南省高等教育教学改革研究与实践项目立项申请书》是省级教改立项申报、评审、批准的主要依据,必须严格按规定的格式、栏目及所列标题如实、全面填写。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1．项目名称：应准确、简明地反映出项目的主要内容和特征，字数（含符号）不超过35个汉字。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2．申报层次：指项目</w:t>
      </w:r>
      <w:r w:rsidRPr="00C23344">
        <w:rPr>
          <w:rFonts w:ascii="仿宋_GB2312" w:hAnsi="宋体" w:hint="eastAsia"/>
          <w:color w:val="000000"/>
        </w:rPr>
        <w:t>推荐为省级重大项目、省级重点项目和省级一般项目</w:t>
      </w:r>
      <w:r w:rsidRPr="00C23344">
        <w:rPr>
          <w:rFonts w:ascii="仿宋_GB2312" w:hint="eastAsia"/>
          <w:color w:val="000000"/>
        </w:rPr>
        <w:t>。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3．</w:t>
      </w:r>
      <w:r>
        <w:rPr>
          <w:rFonts w:ascii="仿宋_GB2312" w:hint="eastAsia"/>
          <w:color w:val="000000"/>
        </w:rPr>
        <w:t>项目</w:t>
      </w:r>
      <w:r w:rsidRPr="00C23344">
        <w:rPr>
          <w:rFonts w:ascii="仿宋_GB2312" w:hint="eastAsia"/>
          <w:color w:val="000000"/>
        </w:rPr>
        <w:t>科类：指哲学、经济学、法学、教育学、文学、历史学、理学、工学、农学、医学、管理学、艺术学。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4．代码：组成形式为：</w:t>
      </w:r>
      <w:proofErr w:type="spellStart"/>
      <w:r w:rsidRPr="00C23344">
        <w:rPr>
          <w:rFonts w:ascii="仿宋_GB2312" w:hint="eastAsia"/>
          <w:color w:val="000000"/>
        </w:rPr>
        <w:t>abcd</w:t>
      </w:r>
      <w:proofErr w:type="spellEnd"/>
      <w:r w:rsidRPr="00C23344">
        <w:rPr>
          <w:rFonts w:ascii="仿宋_GB2312" w:hint="eastAsia"/>
          <w:color w:val="000000"/>
        </w:rPr>
        <w:t>，其中：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proofErr w:type="spellStart"/>
      <w:r w:rsidRPr="00C23344">
        <w:rPr>
          <w:rFonts w:ascii="仿宋_GB2312" w:hint="eastAsia"/>
          <w:color w:val="000000"/>
        </w:rPr>
        <w:t>ab</w:t>
      </w:r>
      <w:proofErr w:type="spellEnd"/>
      <w:r w:rsidRPr="00C23344">
        <w:rPr>
          <w:rFonts w:ascii="仿宋_GB2312" w:hint="eastAsia"/>
          <w:color w:val="000000"/>
        </w:rPr>
        <w:t>：项目所属科类代码：哲学—01，经济学—02，法学—03，教育学—04，文学—05，历史学—06，理学—07，工学—08，农学—09，医学—10，管理学—12，艺术学—13。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c：项目内容属综合研究填1，人才培养模式改革与专业建设填2，课程与教材改革填3，实践教学改革填4，教学手段与教学方法改革填5，教育教学管理填6。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d:</w:t>
      </w:r>
      <w:r w:rsidRPr="00C23344">
        <w:rPr>
          <w:rFonts w:hint="eastAsia"/>
          <w:color w:val="000000"/>
        </w:rPr>
        <w:t xml:space="preserve"> </w:t>
      </w:r>
      <w:r w:rsidRPr="00C23344">
        <w:rPr>
          <w:rFonts w:hint="eastAsia"/>
          <w:color w:val="000000"/>
        </w:rPr>
        <w:t>申报类别：属</w:t>
      </w:r>
      <w:r w:rsidRPr="00C23344">
        <w:rPr>
          <w:rFonts w:ascii="仿宋_GB2312" w:hint="eastAsia"/>
          <w:color w:val="000000"/>
        </w:rPr>
        <w:t>本科高等教育填1，高等职业教育填2，高</w:t>
      </w:r>
      <w:r w:rsidRPr="00C23344">
        <w:rPr>
          <w:rFonts w:ascii="仿宋_GB2312" w:hint="eastAsia"/>
          <w:color w:val="000000"/>
        </w:rPr>
        <w:lastRenderedPageBreak/>
        <w:t>校思想政治教育填3、高校就业和创新创业教育填4。</w:t>
      </w:r>
    </w:p>
    <w:p w:rsidR="005A1F3A" w:rsidRPr="00C23344" w:rsidRDefault="005A1F3A" w:rsidP="005A1F3A">
      <w:pPr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5．推荐序号由4位数字组成，前2位为学校推荐总数，后2位为推荐排序编号。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6.《申请书》等书写、打印格式：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（1）《申请书》可用原件按1:1比例复印（去掉“附件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 w:rsidRPr="00C23344">
          <w:rPr>
            <w:rFonts w:ascii="仿宋_GB2312" w:hint="eastAsia"/>
            <w:color w:val="000000"/>
          </w:rPr>
          <w:t>3”</w:t>
        </w:r>
      </w:smartTag>
      <w:r w:rsidRPr="00C23344">
        <w:rPr>
          <w:rFonts w:ascii="仿宋_GB2312" w:hint="eastAsia"/>
          <w:color w:val="000000"/>
        </w:rPr>
        <w:t>字样）。纸张一律用A4纸，竖装，两面印刷。文字及图表应限定在高</w:t>
      </w:r>
      <w:smartTag w:uri="urn:schemas-microsoft-com:office:smarttags" w:element="chmetcnv">
        <w:smartTagPr>
          <w:attr w:name="UnitName" w:val="毫米"/>
          <w:attr w:name="SourceValue" w:val="245"/>
          <w:attr w:name="HasSpace" w:val="False"/>
          <w:attr w:name="Negative" w:val="False"/>
          <w:attr w:name="NumberType" w:val="1"/>
          <w:attr w:name="TCSC" w:val="0"/>
        </w:smartTagPr>
        <w:r w:rsidRPr="00C23344">
          <w:rPr>
            <w:rFonts w:ascii="仿宋_GB2312" w:hint="eastAsia"/>
            <w:color w:val="000000"/>
          </w:rPr>
          <w:t>245毫米</w:t>
        </w:r>
      </w:smartTag>
      <w:r w:rsidRPr="00C23344">
        <w:rPr>
          <w:rFonts w:ascii="仿宋_GB2312" w:hint="eastAsia"/>
          <w:color w:val="000000"/>
        </w:rPr>
        <w:t>、宽</w:t>
      </w:r>
      <w:smartTag w:uri="urn:schemas-microsoft-com:office:smarttags" w:element="chmetcnv">
        <w:smartTagPr>
          <w:attr w:name="UnitName" w:val="毫米"/>
          <w:attr w:name="SourceValue" w:val="170"/>
          <w:attr w:name="HasSpace" w:val="False"/>
          <w:attr w:name="Negative" w:val="False"/>
          <w:attr w:name="NumberType" w:val="1"/>
          <w:attr w:name="TCSC" w:val="0"/>
        </w:smartTagPr>
        <w:r w:rsidRPr="00C23344">
          <w:rPr>
            <w:rFonts w:ascii="仿宋_GB2312" w:hint="eastAsia"/>
            <w:color w:val="000000"/>
          </w:rPr>
          <w:t>170毫米</w:t>
        </w:r>
      </w:smartTag>
      <w:r w:rsidRPr="00C23344">
        <w:rPr>
          <w:rFonts w:ascii="仿宋_GB2312" w:hint="eastAsia"/>
          <w:color w:val="000000"/>
        </w:rPr>
        <w:t>的规格内排印，左边为装订边，宽度不小于</w:t>
      </w:r>
      <w:smartTag w:uri="urn:schemas-microsoft-com:office:smarttags" w:element="chmetcnv">
        <w:smartTagPr>
          <w:attr w:name="UnitName" w:val="毫米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C23344">
          <w:rPr>
            <w:rFonts w:ascii="仿宋_GB2312" w:hint="eastAsia"/>
            <w:color w:val="000000"/>
          </w:rPr>
          <w:t>25毫米</w:t>
        </w:r>
      </w:smartTag>
      <w:r w:rsidRPr="00C23344">
        <w:rPr>
          <w:rFonts w:ascii="仿宋_GB2312" w:hint="eastAsia"/>
          <w:color w:val="000000"/>
        </w:rPr>
        <w:t>，正文内容所用字型应不小于5号字。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（2）《申请书》要求用中文和使用钢笔（或毛笔）填写，也可填好后复印或用计算机录入后一并打印，但不得以剪贴代填。需签字、盖章处打印或复印无效。表中各项目</w:t>
      </w:r>
      <w:proofErr w:type="gramStart"/>
      <w:r w:rsidRPr="00C23344">
        <w:rPr>
          <w:rFonts w:ascii="仿宋_GB2312" w:hint="eastAsia"/>
          <w:color w:val="000000"/>
        </w:rPr>
        <w:t>均不要</w:t>
      </w:r>
      <w:proofErr w:type="gramEnd"/>
      <w:r w:rsidRPr="00C23344">
        <w:rPr>
          <w:rFonts w:ascii="仿宋_GB2312" w:hint="eastAsia"/>
          <w:color w:val="000000"/>
        </w:rPr>
        <w:t>另附纸。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（3）《申请书》指定附件备齐后应合装成册（用软皮平装），以便于评审时阅读。其规格大小应与推荐书一致，但不要和《申请书》正文表格装订在一起；首页应为附件目录，不要加其他封面。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上报材料要用厚牛皮纸袋装好。每袋限装一项成果的材料，并将《申请书》封面（复印件）和袋内材料明细表分别贴于袋的两面。</w:t>
      </w:r>
    </w:p>
    <w:p w:rsidR="005A1F3A" w:rsidRPr="00C23344" w:rsidRDefault="005A1F3A" w:rsidP="005A1F3A">
      <w:pPr>
        <w:pStyle w:val="a5"/>
        <w:spacing w:after="0"/>
        <w:ind w:leftChars="0" w:left="0" w:firstLine="618"/>
        <w:rPr>
          <w:color w:val="000000"/>
        </w:rPr>
      </w:pPr>
      <w:r w:rsidRPr="00C23344">
        <w:rPr>
          <w:rFonts w:ascii="仿宋_GB2312" w:hint="eastAsia"/>
          <w:color w:val="000000"/>
        </w:rPr>
        <w:t>7.所有推荐材料一律不退，请自行留底。</w:t>
      </w:r>
    </w:p>
    <w:p w:rsidR="001F7C84" w:rsidRPr="005A1F3A" w:rsidRDefault="001F7C84">
      <w:bookmarkStart w:id="0" w:name="_GoBack"/>
      <w:bookmarkEnd w:id="0"/>
    </w:p>
    <w:sectPr w:rsidR="001F7C84" w:rsidRPr="005A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8F" w:rsidRDefault="001A788F" w:rsidP="005A1F3A">
      <w:r>
        <w:separator/>
      </w:r>
    </w:p>
  </w:endnote>
  <w:endnote w:type="continuationSeparator" w:id="0">
    <w:p w:rsidR="001A788F" w:rsidRDefault="001A788F" w:rsidP="005A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8F" w:rsidRDefault="001A788F" w:rsidP="005A1F3A">
      <w:r>
        <w:separator/>
      </w:r>
    </w:p>
  </w:footnote>
  <w:footnote w:type="continuationSeparator" w:id="0">
    <w:p w:rsidR="001A788F" w:rsidRDefault="001A788F" w:rsidP="005A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15"/>
    <w:rsid w:val="001A788F"/>
    <w:rsid w:val="001F7C84"/>
    <w:rsid w:val="005A1F3A"/>
    <w:rsid w:val="00B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3A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F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F3A"/>
    <w:rPr>
      <w:sz w:val="18"/>
      <w:szCs w:val="18"/>
    </w:rPr>
  </w:style>
  <w:style w:type="character" w:customStyle="1" w:styleId="Char1">
    <w:name w:val="正文文本缩进 Char"/>
    <w:link w:val="a5"/>
    <w:rsid w:val="005A1F3A"/>
    <w:rPr>
      <w:rFonts w:eastAsia="仿宋_GB2312"/>
      <w:sz w:val="30"/>
      <w:szCs w:val="30"/>
    </w:rPr>
  </w:style>
  <w:style w:type="paragraph" w:styleId="a5">
    <w:name w:val="Body Text Indent"/>
    <w:basedOn w:val="a"/>
    <w:link w:val="Char1"/>
    <w:qFormat/>
    <w:rsid w:val="005A1F3A"/>
    <w:pPr>
      <w:spacing w:after="120"/>
      <w:ind w:leftChars="200" w:left="420"/>
    </w:pPr>
    <w:rPr>
      <w:rFonts w:asciiTheme="minorHAnsi" w:hAnsiTheme="minorHAnsi" w:cstheme="minorBidi"/>
    </w:rPr>
  </w:style>
  <w:style w:type="character" w:customStyle="1" w:styleId="Char10">
    <w:name w:val="正文文本缩进 Char1"/>
    <w:basedOn w:val="a0"/>
    <w:uiPriority w:val="99"/>
    <w:semiHidden/>
    <w:rsid w:val="005A1F3A"/>
    <w:rPr>
      <w:rFonts w:ascii="Calibri" w:eastAsia="仿宋_GB2312" w:hAnsi="Calibri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3A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F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F3A"/>
    <w:rPr>
      <w:sz w:val="18"/>
      <w:szCs w:val="18"/>
    </w:rPr>
  </w:style>
  <w:style w:type="character" w:customStyle="1" w:styleId="Char1">
    <w:name w:val="正文文本缩进 Char"/>
    <w:link w:val="a5"/>
    <w:rsid w:val="005A1F3A"/>
    <w:rPr>
      <w:rFonts w:eastAsia="仿宋_GB2312"/>
      <w:sz w:val="30"/>
      <w:szCs w:val="30"/>
    </w:rPr>
  </w:style>
  <w:style w:type="paragraph" w:styleId="a5">
    <w:name w:val="Body Text Indent"/>
    <w:basedOn w:val="a"/>
    <w:link w:val="Char1"/>
    <w:qFormat/>
    <w:rsid w:val="005A1F3A"/>
    <w:pPr>
      <w:spacing w:after="120"/>
      <w:ind w:leftChars="200" w:left="420"/>
    </w:pPr>
    <w:rPr>
      <w:rFonts w:asciiTheme="minorHAnsi" w:hAnsiTheme="minorHAnsi" w:cstheme="minorBidi"/>
    </w:rPr>
  </w:style>
  <w:style w:type="character" w:customStyle="1" w:styleId="Char10">
    <w:name w:val="正文文本缩进 Char1"/>
    <w:basedOn w:val="a0"/>
    <w:uiPriority w:val="99"/>
    <w:semiHidden/>
    <w:rsid w:val="005A1F3A"/>
    <w:rPr>
      <w:rFonts w:ascii="Calibri" w:eastAsia="仿宋_GB2312" w:hAnsi="Calibri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2019-11-26T06:11:00Z</dcterms:created>
  <dcterms:modified xsi:type="dcterms:W3CDTF">2019-11-26T06:20:00Z</dcterms:modified>
</cp:coreProperties>
</file>